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4A70" w:rsidRDefault="009B4A70" w:rsidP="009B4A70">
      <w:pPr>
        <w:pStyle w:val="Heading1"/>
      </w:pPr>
      <w:r>
        <w:t>Setting up EEGLAB for analysis.</w:t>
      </w:r>
      <w:bookmarkStart w:id="0" w:name="_GoBack"/>
      <w:bookmarkEnd w:id="0"/>
    </w:p>
    <w:p w:rsidR="008B1511" w:rsidRDefault="008B1511" w:rsidP="008B1511">
      <w:pPr>
        <w:pStyle w:val="ListParagraph"/>
        <w:numPr>
          <w:ilvl w:val="0"/>
          <w:numId w:val="1"/>
        </w:numPr>
      </w:pPr>
      <w:r>
        <w:t>Open EEGLAB</w:t>
      </w:r>
    </w:p>
    <w:p w:rsidR="006633F0" w:rsidRDefault="008B1511" w:rsidP="008B1511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pStyle w:val="ListParagraph"/>
        <w:numPr>
          <w:ilvl w:val="0"/>
          <w:numId w:val="1"/>
        </w:numPr>
      </w:pPr>
      <w:r>
        <w:t>The following window should appear.</w:t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 wp14:anchorId="0E24BA84" wp14:editId="321400D8">
            <wp:extent cx="5934075" cy="3552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pStyle w:val="ListParagraph"/>
        <w:numPr>
          <w:ilvl w:val="0"/>
          <w:numId w:val="1"/>
        </w:numPr>
      </w:pPr>
      <w:r>
        <w:t>Open a BIOSIG file (.EDF or .BDF file) using the following photos.</w:t>
      </w:r>
    </w:p>
    <w:p w:rsidR="00B16269" w:rsidRDefault="00B16269" w:rsidP="008B1511">
      <w:pPr>
        <w:pStyle w:val="ListParagraph"/>
        <w:numPr>
          <w:ilvl w:val="1"/>
          <w:numId w:val="1"/>
        </w:numPr>
      </w:pPr>
      <w:r>
        <w:t>Channel list is an optional parameter to choose specific channels to look at instead of all of them</w:t>
      </w:r>
    </w:p>
    <w:p w:rsidR="00B16269" w:rsidRDefault="00B16269" w:rsidP="008B1511">
      <w:pPr>
        <w:pStyle w:val="ListParagraph"/>
        <w:numPr>
          <w:ilvl w:val="1"/>
          <w:numId w:val="1"/>
        </w:numPr>
      </w:pPr>
      <w:r>
        <w:t>Data range refers to the seconds within the data to choose from (used often).</w:t>
      </w:r>
    </w:p>
    <w:p w:rsidR="008B1511" w:rsidRDefault="008B1511" w:rsidP="008B1511">
      <w:pPr>
        <w:pStyle w:val="ListParagraph"/>
        <w:numPr>
          <w:ilvl w:val="1"/>
          <w:numId w:val="1"/>
        </w:numPr>
      </w:pPr>
      <w:r>
        <w:t xml:space="preserve">48 is the channel number for </w:t>
      </w:r>
      <w:proofErr w:type="spellStart"/>
      <w:r>
        <w:t>Cz</w:t>
      </w:r>
      <w:proofErr w:type="spellEnd"/>
      <w:r>
        <w:t>, the electrode channel at the very top of the head.</w:t>
      </w:r>
    </w:p>
    <w:p w:rsidR="005E4F58" w:rsidRDefault="005E4F58" w:rsidP="008B1511">
      <w:pPr>
        <w:pStyle w:val="ListParagraph"/>
        <w:numPr>
          <w:ilvl w:val="1"/>
          <w:numId w:val="1"/>
        </w:numPr>
      </w:pPr>
      <w:r>
        <w:t>Leave the rest as the default.</w:t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>
            <wp:extent cx="5934075" cy="3552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drawing>
          <wp:inline distT="0" distB="0" distL="0" distR="0" wp14:anchorId="25A154AC" wp14:editId="393A19D6">
            <wp:extent cx="5934075" cy="35528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 wp14:anchorId="30EB5905" wp14:editId="4FC2DC26">
            <wp:extent cx="5934075" cy="3552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>
            <wp:extent cx="5934075" cy="3552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pStyle w:val="ListParagraph"/>
        <w:numPr>
          <w:ilvl w:val="0"/>
          <w:numId w:val="1"/>
        </w:numPr>
      </w:pPr>
      <w:r>
        <w:t>Update channel locations for plotting purposes using the following photos.</w:t>
      </w:r>
    </w:p>
    <w:p w:rsidR="008B1511" w:rsidRDefault="008B1511" w:rsidP="008B1511">
      <w:pPr>
        <w:pStyle w:val="ListParagraph"/>
        <w:numPr>
          <w:ilvl w:val="1"/>
          <w:numId w:val="1"/>
        </w:numPr>
      </w:pPr>
      <w:r>
        <w:t>It should result in the channel location changing from “No (Labels only)” to “Yes”</w:t>
      </w:r>
    </w:p>
    <w:p w:rsidR="005E4F58" w:rsidRDefault="005E4F58" w:rsidP="008B1511">
      <w:pPr>
        <w:pStyle w:val="ListParagraph"/>
        <w:numPr>
          <w:ilvl w:val="1"/>
          <w:numId w:val="1"/>
        </w:numPr>
      </w:pPr>
      <w:r>
        <w:t>Not doing this step will result in not being able to see the spectra maps.</w:t>
      </w:r>
    </w:p>
    <w:p w:rsidR="008B1511" w:rsidRDefault="008B1511" w:rsidP="008B1511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>
            <wp:extent cx="5934075" cy="3552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11" w:rsidRDefault="008B1511" w:rsidP="008B1511">
      <w:pPr>
        <w:ind w:left="360"/>
      </w:pPr>
      <w:r>
        <w:rPr>
          <w:noProof/>
        </w:rPr>
        <w:lastRenderedPageBreak/>
        <w:drawing>
          <wp:inline distT="0" distB="0" distL="0" distR="0">
            <wp:extent cx="5934075" cy="3552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A70" w:rsidRDefault="009B4A70" w:rsidP="009B4A70">
      <w:pPr>
        <w:pStyle w:val="Heading1"/>
      </w:pPr>
      <w:r>
        <w:t>Three different plots</w:t>
      </w:r>
    </w:p>
    <w:p w:rsidR="008B1511" w:rsidRDefault="008B1511" w:rsidP="009B4A70">
      <w:pPr>
        <w:pStyle w:val="ListParagraph"/>
        <w:numPr>
          <w:ilvl w:val="0"/>
          <w:numId w:val="2"/>
        </w:numPr>
      </w:pPr>
      <w:r>
        <w:t>Plot channel locations using the following photo</w:t>
      </w:r>
      <w:r w:rsidR="00F27B50">
        <w:t>. It should result in a photo from the top of the head that plots the electrode locations.</w:t>
      </w:r>
    </w:p>
    <w:p w:rsidR="008B1511" w:rsidRDefault="008B1511" w:rsidP="00F27B50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B50" w:rsidRDefault="00F27B50" w:rsidP="00F27B50">
      <w:pPr>
        <w:ind w:left="360"/>
      </w:pPr>
      <w:r>
        <w:rPr>
          <w:noProof/>
        </w:rPr>
        <w:lastRenderedPageBreak/>
        <w:drawing>
          <wp:inline distT="0" distB="0" distL="0" distR="0">
            <wp:extent cx="5934075" cy="3552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B50" w:rsidRDefault="00F27B50" w:rsidP="009B4A70">
      <w:pPr>
        <w:pStyle w:val="ListParagraph"/>
        <w:numPr>
          <w:ilvl w:val="0"/>
          <w:numId w:val="2"/>
        </w:numPr>
      </w:pPr>
      <w:r>
        <w:t xml:space="preserve">In the </w:t>
      </w:r>
      <w:r w:rsidR="005E4F58">
        <w:t>Plot</w:t>
      </w:r>
      <w:r>
        <w:t xml:space="preserve"> &gt; Channel Data (Scroll), the following plot will appear. </w:t>
      </w:r>
    </w:p>
    <w:p w:rsidR="005E4F58" w:rsidRDefault="005E4F58" w:rsidP="009B4A70">
      <w:pPr>
        <w:pStyle w:val="ListParagraph"/>
        <w:numPr>
          <w:ilvl w:val="1"/>
          <w:numId w:val="2"/>
        </w:numPr>
      </w:pPr>
      <w:r>
        <w:t>The x axis refers to the seconds within the data. The y axis refers to the channel names.</w:t>
      </w:r>
    </w:p>
    <w:p w:rsidR="005E4F58" w:rsidRDefault="005E4F58" w:rsidP="009B4A70">
      <w:pPr>
        <w:pStyle w:val="ListParagraph"/>
        <w:numPr>
          <w:ilvl w:val="1"/>
          <w:numId w:val="2"/>
        </w:numPr>
      </w:pPr>
      <w:r>
        <w:t>The vertical colored lines are events. Scrolling to the right will show more events.</w:t>
      </w:r>
    </w:p>
    <w:p w:rsidR="005E4F58" w:rsidRDefault="005E4F58" w:rsidP="009B4A70">
      <w:pPr>
        <w:pStyle w:val="ListParagraph"/>
        <w:numPr>
          <w:ilvl w:val="1"/>
          <w:numId w:val="2"/>
        </w:numPr>
      </w:pPr>
      <w:r>
        <w:t>Bring up an  event legend using Display &gt; Events Legend.</w:t>
      </w:r>
    </w:p>
    <w:p w:rsidR="009B4A70" w:rsidRDefault="009B4A70" w:rsidP="009B4A70">
      <w:pPr>
        <w:pStyle w:val="ListParagraph"/>
        <w:numPr>
          <w:ilvl w:val="1"/>
          <w:numId w:val="2"/>
        </w:numPr>
      </w:pPr>
      <w:r>
        <w:t>Explanations of the plot legend will be in the .JSON file</w:t>
      </w:r>
    </w:p>
    <w:p w:rsidR="00F27B50" w:rsidRDefault="00F27B50" w:rsidP="00F27B50">
      <w:pPr>
        <w:ind w:left="360"/>
      </w:pPr>
      <w:r>
        <w:rPr>
          <w:noProof/>
        </w:rPr>
        <w:lastRenderedPageBreak/>
        <w:drawing>
          <wp:inline distT="0" distB="0" distL="0" distR="0" wp14:anchorId="6DECCDAD" wp14:editId="309B68E6">
            <wp:extent cx="5934075" cy="35528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B50" w:rsidRDefault="00F27B50" w:rsidP="00F27B50">
      <w:pPr>
        <w:ind w:left="360"/>
      </w:pPr>
      <w:r>
        <w:rPr>
          <w:noProof/>
        </w:rPr>
        <w:drawing>
          <wp:inline distT="0" distB="0" distL="0" distR="0" wp14:anchorId="2CE4EF78" wp14:editId="65C39ED7">
            <wp:extent cx="5934075" cy="35528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269" w:rsidRDefault="00B16269" w:rsidP="009B4A70">
      <w:pPr>
        <w:pStyle w:val="ListParagraph"/>
        <w:numPr>
          <w:ilvl w:val="0"/>
          <w:numId w:val="2"/>
        </w:numPr>
      </w:pPr>
      <w:r>
        <w:t xml:space="preserve">In </w:t>
      </w:r>
      <w:r w:rsidR="005E4F58">
        <w:t>Plot</w:t>
      </w:r>
      <w:r>
        <w:t xml:space="preserve"> &gt; Channel spectra and maps, the following will appear.</w:t>
      </w:r>
    </w:p>
    <w:p w:rsidR="009B4A70" w:rsidRDefault="009B4A70" w:rsidP="009B4A70">
      <w:pPr>
        <w:pStyle w:val="ListParagraph"/>
        <w:numPr>
          <w:ilvl w:val="1"/>
          <w:numId w:val="2"/>
        </w:numPr>
      </w:pPr>
      <w:r>
        <w:t>Add or delete the Hz depending on what is needed</w:t>
      </w:r>
    </w:p>
    <w:p w:rsidR="009B4A70" w:rsidRDefault="009B4A70" w:rsidP="009B4A70">
      <w:pPr>
        <w:pStyle w:val="ListParagraph"/>
        <w:numPr>
          <w:ilvl w:val="1"/>
          <w:numId w:val="2"/>
        </w:numPr>
      </w:pPr>
      <w:r>
        <w:t>Change the frequency range as needed, but not needed in this case.</w:t>
      </w:r>
    </w:p>
    <w:p w:rsidR="00B16269" w:rsidRDefault="00B16269" w:rsidP="00B16269">
      <w:pPr>
        <w:ind w:left="360"/>
      </w:pPr>
      <w:r>
        <w:rPr>
          <w:noProof/>
        </w:rPr>
        <w:lastRenderedPageBreak/>
        <w:drawing>
          <wp:inline distT="0" distB="0" distL="0" distR="0" wp14:anchorId="16B907EE" wp14:editId="5372033C">
            <wp:extent cx="5934075" cy="3552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269" w:rsidRDefault="00B16269" w:rsidP="00B16269">
      <w:pPr>
        <w:ind w:left="360"/>
      </w:pPr>
    </w:p>
    <w:p w:rsidR="00B16269" w:rsidRDefault="00B16269" w:rsidP="00B16269">
      <w:pPr>
        <w:ind w:left="360"/>
      </w:pPr>
      <w:r>
        <w:rPr>
          <w:noProof/>
        </w:rPr>
        <w:drawing>
          <wp:inline distT="0" distB="0" distL="0" distR="0">
            <wp:extent cx="5934075" cy="3552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B50" w:rsidRDefault="00F27B50" w:rsidP="009B4A70">
      <w:pPr>
        <w:pStyle w:val="ListParagraph"/>
        <w:numPr>
          <w:ilvl w:val="0"/>
          <w:numId w:val="2"/>
        </w:numPr>
      </w:pPr>
    </w:p>
    <w:p w:rsidR="00F27B50" w:rsidRDefault="00F27B50" w:rsidP="00F27B50">
      <w:pPr>
        <w:ind w:left="360"/>
      </w:pPr>
    </w:p>
    <w:sectPr w:rsidR="00F27B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751502"/>
    <w:multiLevelType w:val="hybridMultilevel"/>
    <w:tmpl w:val="80C45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C42A8C"/>
    <w:multiLevelType w:val="hybridMultilevel"/>
    <w:tmpl w:val="01D83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511"/>
    <w:rsid w:val="005E4F58"/>
    <w:rsid w:val="006633F0"/>
    <w:rsid w:val="008B1511"/>
    <w:rsid w:val="009B4A70"/>
    <w:rsid w:val="00B16269"/>
    <w:rsid w:val="00F2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053D1"/>
  <w15:chartTrackingRefBased/>
  <w15:docId w15:val="{DD348545-EE79-407A-AE93-5C172B218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A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5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B4A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9B4A7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Cicelia Siu</dc:creator>
  <cp:keywords/>
  <dc:description/>
  <cp:lastModifiedBy>Cicelia Siu</cp:lastModifiedBy>
  <cp:revision>1</cp:revision>
  <dcterms:created xsi:type="dcterms:W3CDTF">2023-05-02T15:49:00Z</dcterms:created>
  <dcterms:modified xsi:type="dcterms:W3CDTF">2023-05-02T16:42:00Z</dcterms:modified>
</cp:coreProperties>
</file>